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聘用制人员报考承诺书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萨尔图区人民法院：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27" w:firstLineChars="19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按照萨尔图区人民法院报考聘用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制人员考试公告相关要求，现自愿承诺如下: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27" w:firstLineChars="19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一、我已仔细阅读公告及相关文件，理解且认可其内容，遵守考试纪律，服从考试安排，并将按规定完成相关程序。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27" w:firstLineChars="19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27" w:firstLineChars="19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三、不弄虚作假，真实、准确地填写及核对个人信息，提供真实有效的证明资料。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未曾因犯罪受过刑事处罚或者涉嫌违法犯罪正在被立案调查。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27" w:firstLineChars="196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五、未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曾被给予行政拘留、强制戒毒等限制人身自由的治安管理处罚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27" w:firstLineChars="196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六、未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曾被国家机关、事业单位开除公职或者辞退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或者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因严重违反其他单位相关管理规定被解聘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27" w:firstLineChars="196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七、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未曾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被依法确认列为失信被执行人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27" w:firstLineChars="196"/>
        <w:textAlignment w:val="auto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八、未曾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患有精神类方面疾病或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有其他不适宜担任聘用制书记员、辅警条件及情形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27" w:firstLineChars="196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以上承诺内容均为个人自愿承诺，对违反以上承若所造成的后果，本人自原承担相应责任。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120" w:firstLineChars="1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120" w:firstLineChars="1600"/>
        <w:jc w:val="both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textAlignment w:val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5MGFjNGYwYTlmNmQzZTRhYjQzODc1NjFmNGRkN2IifQ=="/>
  </w:docVars>
  <w:rsids>
    <w:rsidRoot w:val="5A2B53AA"/>
    <w:rsid w:val="000925FF"/>
    <w:rsid w:val="00172287"/>
    <w:rsid w:val="008566ED"/>
    <w:rsid w:val="008F7B24"/>
    <w:rsid w:val="00D52212"/>
    <w:rsid w:val="00E4004B"/>
    <w:rsid w:val="12EC1341"/>
    <w:rsid w:val="32023875"/>
    <w:rsid w:val="35151EDC"/>
    <w:rsid w:val="3B0C6FB4"/>
    <w:rsid w:val="42B60AD8"/>
    <w:rsid w:val="5A2B53AA"/>
    <w:rsid w:val="62B407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</Words>
  <Characters>367</Characters>
  <Lines>1</Lines>
  <Paragraphs>1</Paragraphs>
  <TotalTime>63</TotalTime>
  <ScaleCrop>false</ScaleCrop>
  <LinksUpToDate>false</LinksUpToDate>
  <CharactersWithSpaces>373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2021-08-31T02:29:00Z</dcterms:created>
  <dc:creator>zl</dc:creator>
  <cp:lastModifiedBy>Administrator</cp:lastModifiedBy>
  <cp:lastPrinted>2022-07-04T08:01:00Z</cp:lastPrinted>
  <dcterms:modified xsi:type="dcterms:W3CDTF">2022-07-08T07:12:07Z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0BB05A901A1E4096BBC938703C32C655</vt:lpwstr>
  </property>
</Properties>
</file>